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22" w:rsidRPr="00CE73CC" w:rsidRDefault="00083F06" w:rsidP="00CE73CC">
      <w:pPr>
        <w:pStyle w:val="ConsPlusTitle"/>
        <w:ind w:firstLine="540"/>
        <w:jc w:val="center"/>
        <w:outlineLvl w:val="0"/>
        <w:rPr>
          <w:sz w:val="28"/>
          <w:szCs w:val="28"/>
          <w:u w:val="single"/>
        </w:rPr>
      </w:pPr>
      <w:r w:rsidRPr="00CE73CC">
        <w:rPr>
          <w:sz w:val="28"/>
          <w:szCs w:val="28"/>
          <w:u w:val="single"/>
        </w:rPr>
        <w:t>ОХРАНА ТРУДА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6718F8" w:rsidRDefault="006718F8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 1 марта 2022г. в</w:t>
      </w:r>
      <w:r w:rsidR="00083F06" w:rsidRPr="006718F8">
        <w:rPr>
          <w:b/>
          <w:bCs/>
          <w:sz w:val="28"/>
          <w:szCs w:val="28"/>
        </w:rPr>
        <w:t xml:space="preserve">ступают в силу многочисленные изменения в Трудовой </w:t>
      </w:r>
      <w:hyperlink r:id="rId7" w:history="1">
        <w:r w:rsidR="00083F06" w:rsidRPr="006718F8">
          <w:rPr>
            <w:b/>
            <w:bCs/>
            <w:sz w:val="28"/>
            <w:szCs w:val="28"/>
          </w:rPr>
          <w:t>кодекс</w:t>
        </w:r>
      </w:hyperlink>
      <w:r w:rsidR="00083F06" w:rsidRPr="006718F8">
        <w:rPr>
          <w:b/>
          <w:bCs/>
          <w:sz w:val="28"/>
          <w:szCs w:val="28"/>
        </w:rPr>
        <w:t xml:space="preserve"> РФ, направленные на предупреждение производственного травматизма и профессиональной заболеваемости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Закреплено, что работодатель имеет право: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требовать от работников исполнения ими требований охраны труда;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(самообследование).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Работодатель обязан отстранить от работы (не допускать к работе) работника, не применяющего выданные ему в установленном порядке СИЗ.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Уточняется, что на время прохождения медицинского осмотра и (или) обязательного психиатрического освидетельствования за работниками, обязанными проходить такие осмотр и (или) освидетельствование, сохраняются место работы (должность) и средний заработок по месту работы.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Расширяется понятийный аппарат в сфере охраны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Закреплены основные </w:t>
      </w:r>
      <w:hyperlink r:id="rId8" w:history="1">
        <w:r w:rsidRPr="006718F8">
          <w:t>принципы</w:t>
        </w:r>
      </w:hyperlink>
      <w:r w:rsidRPr="006718F8">
        <w:t xml:space="preserve"> обеспечения безопасности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Определены полномочия Правительства РФ, федеральных органов исполнительной власти и органов исполнительной власти субъектов РФ в области охраны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В целях содействия соблюдению правил по охране труда будут разрабатываться национальные стандарты безопасности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Вводятся положения о государственной экспертизе условий труда и соответствии зданий, сооружений, оборудования, технологических процессов и материалов государственным нормативным требованиям охраны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Определены </w:t>
      </w:r>
      <w:hyperlink r:id="rId9" w:history="1">
        <w:r w:rsidRPr="006718F8">
          <w:t>обязанности</w:t>
        </w:r>
      </w:hyperlink>
      <w:r w:rsidRPr="006718F8">
        <w:t xml:space="preserve"> и </w:t>
      </w:r>
      <w:hyperlink r:id="rId10" w:history="1">
        <w:r w:rsidRPr="006718F8">
          <w:t>права</w:t>
        </w:r>
      </w:hyperlink>
      <w:r w:rsidRPr="006718F8">
        <w:t xml:space="preserve"> работодателя, </w:t>
      </w:r>
      <w:hyperlink r:id="rId11" w:history="1">
        <w:r w:rsidRPr="006718F8">
          <w:t>обязанности</w:t>
        </w:r>
      </w:hyperlink>
      <w:r w:rsidRPr="006718F8">
        <w:t xml:space="preserve"> и </w:t>
      </w:r>
      <w:hyperlink r:id="rId12" w:history="1">
        <w:r w:rsidRPr="006718F8">
          <w:t>права</w:t>
        </w:r>
      </w:hyperlink>
      <w:r w:rsidRPr="006718F8">
        <w:t xml:space="preserve"> работника в области охраны труда. Вводится </w:t>
      </w:r>
      <w:hyperlink r:id="rId13" w:history="1">
        <w:r w:rsidRPr="006718F8">
          <w:t>запрет</w:t>
        </w:r>
      </w:hyperlink>
      <w:r w:rsidRPr="006718F8">
        <w:t xml:space="preserve"> на работу в опасных условиях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Закреплены </w:t>
      </w:r>
      <w:hyperlink r:id="rId14" w:history="1">
        <w:r w:rsidRPr="006718F8">
          <w:t>гарантии</w:t>
        </w:r>
      </w:hyperlink>
      <w:r w:rsidRPr="006718F8">
        <w:t xml:space="preserve"> права работников на труд в условиях, соответствующих требованиям охраны труда, а также </w:t>
      </w:r>
      <w:hyperlink r:id="rId15" w:history="1">
        <w:r w:rsidRPr="006718F8">
          <w:t>право</w:t>
        </w:r>
      </w:hyperlink>
      <w:r w:rsidRPr="006718F8">
        <w:t xml:space="preserve"> работника на получение информации об условиях и охране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Ряд положений касается системы управления охраной труда, под которой понимается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Работодатель обязан обеспечить создание и функционирование системы управления охраной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lastRenderedPageBreak/>
        <w:t>Также вводится обязанность учета микротравм (ссадин, кровоподтеков, ушибов мягких тканей, поверхностных ран и других повреждений), полученных работниками и другими лицами, участвующими в производственной деятельности работодателя.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В целях обеспечения работников СИЗ, а также смывающими средствами работодатели вправе использовать типовые нормы, изданные в устан</w:t>
      </w:r>
      <w:r w:rsidR="00E10D54">
        <w:t>овленном порядке до 1 сентября 2023</w:t>
      </w:r>
      <w:r w:rsidRPr="006718F8">
        <w:t xml:space="preserve"> года, но не позднее 31 декабря 2024 года.</w:t>
      </w:r>
      <w:bookmarkStart w:id="0" w:name="_GoBack"/>
      <w:bookmarkEnd w:id="0"/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 xml:space="preserve">(Федеральный </w:t>
      </w:r>
      <w:hyperlink r:id="rId16" w:history="1">
        <w:r w:rsidRPr="001758F8">
          <w:rPr>
            <w:u w:val="single"/>
          </w:rPr>
          <w:t>закон</w:t>
        </w:r>
      </w:hyperlink>
      <w:r w:rsidRPr="001758F8">
        <w:rPr>
          <w:u w:val="single"/>
        </w:rPr>
        <w:t xml:space="preserve"> от 02.07.2021 N 311-ФЗ; </w:t>
      </w:r>
      <w:hyperlink r:id="rId17" w:history="1">
        <w:r w:rsidRPr="001758F8">
          <w:rPr>
            <w:u w:val="single"/>
          </w:rPr>
          <w:t>Распоряжение</w:t>
        </w:r>
      </w:hyperlink>
      <w:r w:rsidRPr="001758F8">
        <w:rPr>
          <w:u w:val="single"/>
        </w:rPr>
        <w:t xml:space="preserve"> Правительства РФ от 04.12.2021 N 3455-р)</w:t>
      </w:r>
    </w:p>
    <w:p w:rsidR="00666722" w:rsidRPr="006718F8" w:rsidRDefault="00666722">
      <w:pPr>
        <w:pStyle w:val="ConsPlusNormal"/>
      </w:pP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Актуализировано </w:t>
      </w:r>
      <w:hyperlink r:id="rId18" w:history="1">
        <w:r w:rsidRPr="001758F8">
          <w:rPr>
            <w:b/>
            <w:bCs/>
            <w:sz w:val="28"/>
            <w:szCs w:val="28"/>
          </w:rPr>
          <w:t>примерное положение</w:t>
        </w:r>
      </w:hyperlink>
      <w:r w:rsidRPr="001758F8">
        <w:rPr>
          <w:b/>
          <w:bCs/>
          <w:sz w:val="28"/>
          <w:szCs w:val="28"/>
        </w:rPr>
        <w:t xml:space="preserve"> о системе управления охраной труда (СУОТ)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СУОТ разрабатывается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находящихся под управлением работодателя (руководителя организации), с учетом потребностей и ожиданий работников организации, а также других заинтересованных сторон.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Установленные СУОТ положения по безопасности, относящиеся к нахождению и перемещению по объектам работодателя, распространяются на всех лиц, находящихся на территории, в зданиях и сооружениях работодателя, в том числе для представителей органов надзора и контроля и работников подрядных организаций,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актов.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В случае регулярного (не реже одного раза в год)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работодателя, в котором будет указан необходимый перечень документов, представляемых перед допуском к работам и правила организации таких работ.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При определении состава соблюдаемых работодателем норм примерного положения и их полноты учитываются наличие у работодателя рабочих мест с вредными и/или опасными условиями труда, производственных процессов, содержащих опасности травмирования работников, а также результаты выявления (идентификации) опасностей и оценки уровней профессиональных рисков, связанных с этими опасностями.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В числе прочего приводятся примерный </w:t>
      </w:r>
      <w:hyperlink r:id="rId19" w:history="1">
        <w:r w:rsidRPr="006718F8">
          <w:t>перечень</w:t>
        </w:r>
      </w:hyperlink>
      <w:r w:rsidRPr="006718F8">
        <w:t xml:space="preserve"> опасностей и мер по управлению ими в рамках СУОТ и примерный </w:t>
      </w:r>
      <w:hyperlink r:id="rId20" w:history="1">
        <w:r w:rsidRPr="006718F8">
          <w:t>перечень</w:t>
        </w:r>
      </w:hyperlink>
      <w:r w:rsidRPr="006718F8">
        <w:t xml:space="preserve"> работ повышенной опасности, к которым предъявляются отдельные требования по организации работ и обучению работников.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аналогичный </w:t>
      </w:r>
      <w:hyperlink r:id="rId21" w:history="1">
        <w:r w:rsidRPr="006718F8">
          <w:t>Приказ</w:t>
        </w:r>
      </w:hyperlink>
      <w:r w:rsidRPr="006718F8">
        <w:t xml:space="preserve"> Минтруда России от 19.08.2016 N 438н.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22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29.10.2021 N 776н)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Обновлены </w:t>
      </w:r>
      <w:hyperlink r:id="rId23" w:history="1">
        <w:r w:rsidRPr="001758F8">
          <w:rPr>
            <w:b/>
            <w:bCs/>
            <w:sz w:val="28"/>
            <w:szCs w:val="28"/>
          </w:rPr>
          <w:t>правила</w:t>
        </w:r>
      </w:hyperlink>
      <w:r w:rsidRPr="001758F8">
        <w:rPr>
          <w:b/>
          <w:bCs/>
          <w:sz w:val="28"/>
          <w:szCs w:val="28"/>
        </w:rPr>
        <w:t xml:space="preserve"> проведения государственной экспертизы условий труда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Государственная экспертиза условий труда теперь может осуществляться на основании обращений комиссий по расследованию несчастных случаев и заключений Минтруда России о рассмотрении несогласия с заключением экспертизы качества специальной оценки условий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Объектом проведения государственной экспертизы условий труда является рабочее место (рабочие места). В случае, если заявителем является работник, то государственная экспертиза условий труда проводится только в отношении условий труда на его рабочем месте (рабочих местах).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Государственная экспертиза условий труда не проводится: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при непредставлении заявителем в случае, если заявителем является организация, проводящая специальную оценку условий труда, копий документов, подтверждающих ее соответствие установленным требованиям;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при отсутствии (непредставлении) отчета и отсутствии сведений об отчете во ФГИС СОУТ. В этом случае руководитель органа государственной экспертизы вправе направить обращение в государственную инспекцию труда для принятия соответствующих мер;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при указании в подаваемых документах ненадлежащей цели проведения государственной экспертизы, а также при обращении не ненадлежащих заявителей;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при отсутствии сведений об отчете во ФГИС СОУТ ввиду ликвидации юридического лица или прекращения ИП своей деятельности;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в случае непредставления судебным органом имеющихся у него материалов позволяющих обеспечить проведение государственной экспертизы условий труда в установленные сроки;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в случае отсутствия в документах и материалах, прилагаемых к представлению государственной инспекции труда, представлению Роспотребнадзора или его территориальных органов акта проверки или иных документов по результатам проведения контрольных (надзорных) мероприятий, подтверждающих обоснованность изложенной в представлении информации.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Приводятся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</w:t>
      </w:r>
      <w:hyperlink r:id="rId24" w:history="1">
        <w:r w:rsidRPr="006718F8">
          <w:t>перечень</w:t>
        </w:r>
      </w:hyperlink>
      <w:r w:rsidRPr="006718F8">
        <w:t xml:space="preserve"> документов, прилагаемых или являющихся частью отчета о результатах проведения специальной оценки условий труда;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примерный </w:t>
      </w:r>
      <w:hyperlink r:id="rId25" w:history="1">
        <w:r w:rsidRPr="006718F8">
          <w:t>перечень</w:t>
        </w:r>
      </w:hyperlink>
      <w:r w:rsidRPr="006718F8">
        <w:t xml:space="preserve"> дополнительных документов, представляемых на государственную экспертизу условий труда, которые при необходимости дополнительно запрашиваются органом государственной экспертизы условий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</w:t>
      </w:r>
      <w:hyperlink r:id="rId26" w:history="1">
        <w:r w:rsidRPr="006718F8">
          <w:t>Приказ</w:t>
        </w:r>
      </w:hyperlink>
      <w:r w:rsidRPr="006718F8">
        <w:t xml:space="preserve"> Минтруда России от 12.08.2014 N 549н.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27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29.10.2021 N 775н)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>Определены формы (способы) информирования работников об их трудовых правах, включая право на безопасные условия и охрану труда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К формам (способам) информирования с использованием визуальной/печатной информации отнесены: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ознакомление работников с результатами специальной оценки условий труда на их рабочих местах;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ознакомление с информацией о существующих профессиональных рисках и их уровнях;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ознакомление работника с требованиями должностной инструкции, инструкций по охране труда (с визуализацией при необходимости опасных зон (участков) оборудования), перечнем выдаваемых на рабочем месте СИЗ, требованиями правил по охране труда и других локальных нормативных актов работодателя (такое ознакомление осуществляется под роспись работника, а при наличии у работодателя электронного документооборота ознакомление допускается осуществлять в электронной форме с учетом установленных для электронного документооборота требований);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иные дополнительные </w:t>
      </w:r>
      <w:hyperlink r:id="rId28" w:history="1">
        <w:r w:rsidRPr="006718F8">
          <w:t>формы</w:t>
        </w:r>
      </w:hyperlink>
      <w:r w:rsidRPr="006718F8">
        <w:t xml:space="preserve"> (способы) в зависимости от финансовых возможностей работодателя.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Кроме того, в зависимости от своих финансовых возможностей работодатели могут применять формы (способы) информирования с использованием видеоматериалов и интернет-ресурсов.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29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29.10.2021 N 773н)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Актуализировано примерное </w:t>
      </w:r>
      <w:hyperlink r:id="rId30" w:history="1">
        <w:r w:rsidRPr="001758F8">
          <w:rPr>
            <w:b/>
            <w:bCs/>
            <w:sz w:val="28"/>
            <w:szCs w:val="28"/>
          </w:rPr>
          <w:t>положение</w:t>
        </w:r>
      </w:hyperlink>
      <w:r w:rsidRPr="001758F8">
        <w:rPr>
          <w:b/>
          <w:bCs/>
          <w:sz w:val="28"/>
          <w:szCs w:val="28"/>
        </w:rPr>
        <w:t xml:space="preserve"> о комитете (комиссии) по охране труда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Новое положение учитывает изменения, внесенные Федеральным </w:t>
      </w:r>
      <w:hyperlink r:id="rId31" w:history="1">
        <w:r w:rsidRPr="006718F8">
          <w:t>законом</w:t>
        </w:r>
      </w:hyperlink>
      <w:r w:rsidRPr="006718F8">
        <w:t xml:space="preserve"> от 02.07.2021 N 311-ФЗ "О внесении изменений в Трудовой кодекс Российской Федерации".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аналогичный </w:t>
      </w:r>
      <w:hyperlink r:id="rId32" w:history="1">
        <w:r w:rsidRPr="006718F8">
          <w:t>Приказ</w:t>
        </w:r>
      </w:hyperlink>
      <w:r w:rsidRPr="006718F8">
        <w:t xml:space="preserve"> Минтруда России от 24.06.2014 N 412н.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33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22.09.2021 N 650н)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Обновлен </w:t>
      </w:r>
      <w:hyperlink r:id="rId34" w:history="1">
        <w:r w:rsidRPr="001758F8">
          <w:rPr>
            <w:b/>
            <w:bCs/>
            <w:sz w:val="28"/>
            <w:szCs w:val="28"/>
          </w:rPr>
          <w:t>примерный перечень</w:t>
        </w:r>
      </w:hyperlink>
      <w:r w:rsidRPr="001758F8">
        <w:rPr>
          <w:b/>
          <w:bCs/>
          <w:sz w:val="28"/>
          <w:szCs w:val="28"/>
        </w:rP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В частности, в перечень теперь включено проведение обучения по использованию (применению) средств индивидуальной защиты.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аналогичный </w:t>
      </w:r>
      <w:hyperlink r:id="rId35" w:history="1">
        <w:r w:rsidRPr="006718F8">
          <w:t>Приказ</w:t>
        </w:r>
      </w:hyperlink>
      <w:r w:rsidRPr="006718F8">
        <w:t xml:space="preserve"> Минздравсоцразвития России от 01.03.2012 N 181н.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36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29.10.2021 N 771н)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Вводится </w:t>
      </w:r>
      <w:hyperlink r:id="rId37" w:history="1">
        <w:r w:rsidRPr="001758F8">
          <w:rPr>
            <w:b/>
            <w:bCs/>
            <w:sz w:val="28"/>
            <w:szCs w:val="28"/>
          </w:rPr>
          <w:t>примерный перечень</w:t>
        </w:r>
      </w:hyperlink>
      <w:r w:rsidRPr="001758F8">
        <w:rPr>
          <w:b/>
          <w:bCs/>
          <w:sz w:val="28"/>
          <w:szCs w:val="28"/>
        </w:rPr>
        <w:t xml:space="preserve">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В перечень включены организационные </w:t>
      </w:r>
      <w:hyperlink r:id="rId38" w:history="1">
        <w:r w:rsidRPr="006718F8">
          <w:t>мероприятия</w:t>
        </w:r>
      </w:hyperlink>
      <w:r w:rsidRPr="006718F8">
        <w:t xml:space="preserve">, технические </w:t>
      </w:r>
      <w:hyperlink r:id="rId39" w:history="1">
        <w:r w:rsidRPr="006718F8">
          <w:t>мероприятия</w:t>
        </w:r>
      </w:hyperlink>
      <w:r w:rsidRPr="006718F8">
        <w:t xml:space="preserve">, </w:t>
      </w:r>
      <w:hyperlink r:id="rId40" w:history="1">
        <w:r w:rsidRPr="006718F8">
          <w:t>мероприятия</w:t>
        </w:r>
      </w:hyperlink>
      <w:r w:rsidRPr="006718F8">
        <w:t xml:space="preserve"> по обеспечению средствами индивидуальной защиты, а также лечебно-профилактические и санитарно-бытовые </w:t>
      </w:r>
      <w:hyperlink r:id="rId41" w:history="1">
        <w:r w:rsidRPr="006718F8">
          <w:t>мероприятия</w:t>
        </w:r>
      </w:hyperlink>
      <w:r w:rsidRPr="006718F8">
        <w:t>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42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22.09.2021 N 656н)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Внесены изменения в </w:t>
      </w:r>
      <w:hyperlink r:id="rId43" w:history="1">
        <w:r w:rsidRPr="001758F8">
          <w:rPr>
            <w:b/>
            <w:bCs/>
            <w:sz w:val="28"/>
            <w:szCs w:val="28"/>
          </w:rPr>
          <w:t>перечень</w:t>
        </w:r>
      </w:hyperlink>
      <w:r w:rsidRPr="001758F8">
        <w:rPr>
          <w:b/>
          <w:bCs/>
          <w:sz w:val="28"/>
          <w:szCs w:val="28"/>
        </w:rPr>
        <w:t xml:space="preserve"> производств, работ и должностей с вредными и (или) опасными условиями труда, на которых ограничивается применение труда женщин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Конкретизированы работы, поименованные в </w:t>
      </w:r>
      <w:hyperlink r:id="rId44" w:history="1">
        <w:r w:rsidRPr="006718F8">
          <w:t>пунктах 19</w:t>
        </w:r>
      </w:hyperlink>
      <w:r w:rsidRPr="006718F8">
        <w:t xml:space="preserve"> и </w:t>
      </w:r>
      <w:hyperlink r:id="rId45" w:history="1">
        <w:r w:rsidRPr="006718F8">
          <w:t>37</w:t>
        </w:r>
      </w:hyperlink>
      <w:r w:rsidRPr="006718F8">
        <w:t xml:space="preserve"> перечня, посредством указания конкретных профессий.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Одновременно из перечня исключены работы, выполняемые авиационным механиком (техником) по планеру и двигателям, авиационным механиком (техником) по приборам и электрооборудованию, авиационным механиком (техником) по радиооборудованию, авиационным техником (механиком) по парашютным и аварийно-спасательным средствам, авиационным техником по горюче-смазочным материалам, техником по крылу, инженером, занятыми непосредственно на техническом обслуживании самолетов (вертолетов).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46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13.05.2021 N 313н)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Определены предельно допустимые </w:t>
      </w:r>
      <w:hyperlink r:id="rId47" w:history="1">
        <w:r w:rsidRPr="001758F8">
          <w:rPr>
            <w:b/>
            <w:bCs/>
            <w:sz w:val="28"/>
            <w:szCs w:val="28"/>
          </w:rPr>
          <w:t>нормы</w:t>
        </w:r>
      </w:hyperlink>
      <w:r w:rsidRPr="001758F8">
        <w:rPr>
          <w:b/>
          <w:bCs/>
          <w:sz w:val="28"/>
          <w:szCs w:val="28"/>
        </w:rPr>
        <w:t xml:space="preserve"> нагрузок для женщин при подъеме и перемещении тяжестей вручную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</w:t>
      </w:r>
      <w:hyperlink r:id="rId48" w:history="1">
        <w:r w:rsidRPr="006718F8">
          <w:t>Постановление</w:t>
        </w:r>
      </w:hyperlink>
      <w:r w:rsidRPr="006718F8">
        <w:t xml:space="preserve"> Совета Министров - Правительства РФ от 06.02.1993 N 105 "О новых нормах предельно допустимых нагрузок для женщин при подъеме и перемещении тяжестей вручную".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Одновременно указанное Постановление исключено из </w:t>
      </w:r>
      <w:hyperlink r:id="rId49" w:history="1">
        <w:r w:rsidRPr="006718F8">
          <w:t>перечня</w:t>
        </w:r>
      </w:hyperlink>
      <w:r w:rsidRPr="006718F8">
        <w:t xml:space="preserve"> актов, на которые не распространяется механизм "регуляторной гильотины".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50" w:history="1">
        <w:r w:rsidRPr="001758F8">
          <w:rPr>
            <w:u w:val="single"/>
          </w:rPr>
          <w:t>Постановление</w:t>
        </w:r>
      </w:hyperlink>
      <w:r w:rsidRPr="001758F8">
        <w:rPr>
          <w:u w:val="single"/>
        </w:rPr>
        <w:t xml:space="preserve"> Правительства РФ от 28.01.2022 N 63; </w:t>
      </w:r>
      <w:hyperlink r:id="rId51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14.09.2021 N 629н)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Актуализированы </w:t>
      </w:r>
      <w:hyperlink r:id="rId52" w:history="1">
        <w:r w:rsidRPr="001758F8">
          <w:rPr>
            <w:b/>
            <w:bCs/>
            <w:sz w:val="28"/>
            <w:szCs w:val="28"/>
          </w:rPr>
          <w:t>форма</w:t>
        </w:r>
      </w:hyperlink>
      <w:r w:rsidRPr="001758F8">
        <w:rPr>
          <w:b/>
          <w:bCs/>
          <w:sz w:val="28"/>
          <w:szCs w:val="28"/>
        </w:rPr>
        <w:t xml:space="preserve"> и </w:t>
      </w:r>
      <w:hyperlink r:id="rId53" w:history="1">
        <w:r w:rsidRPr="001758F8">
          <w:rPr>
            <w:b/>
            <w:bCs/>
            <w:sz w:val="28"/>
            <w:szCs w:val="28"/>
          </w:rPr>
          <w:t>Порядок</w:t>
        </w:r>
      </w:hyperlink>
      <w:r w:rsidRPr="001758F8">
        <w:rPr>
          <w:b/>
          <w:bCs/>
          <w:sz w:val="28"/>
          <w:szCs w:val="28"/>
        </w:rPr>
        <w:t xml:space="preserve"> подачи декларации соответствия условий труда государственным нормативным требованиям охраны труда, а также </w:t>
      </w:r>
      <w:hyperlink r:id="rId54" w:history="1">
        <w:r w:rsidRPr="001758F8">
          <w:rPr>
            <w:b/>
            <w:bCs/>
            <w:sz w:val="28"/>
            <w:szCs w:val="28"/>
          </w:rPr>
          <w:t>Порядок</w:t>
        </w:r>
      </w:hyperlink>
      <w:r w:rsidRPr="001758F8">
        <w:rPr>
          <w:b/>
          <w:bCs/>
          <w:sz w:val="28"/>
          <w:szCs w:val="28"/>
        </w:rPr>
        <w:t xml:space="preserve"> формирования и ведения реестра деклараций соответствия условий труда государственным нормативным требованиям охраны труда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Изменения направлены на реализацию положений Федерального </w:t>
      </w:r>
      <w:hyperlink r:id="rId55" w:history="1">
        <w:r w:rsidRPr="006718F8">
          <w:t>закона</w:t>
        </w:r>
      </w:hyperlink>
      <w:r w:rsidRPr="006718F8">
        <w:t xml:space="preserve"> от 30.12.2020 N 503-ФЗ "О внесении изменений в статьи 8 и 11 Федерального закона "О специальной оценке условий труда", которым закреплен бессрочный статус декларации соответствия условий труда государственным нормативным требованиям охраны труда в случае сохранения условий труда на соответствующем рабочем месте.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Таким образом, из сведений, включаемых в реестр, исключены сведения о сроке действия декларации.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Уточняется, что декларация подается работодателем в срок не позднее 30 рабочих дней со дня внесения сведений о результатах проведения специальной оценки условий труда в ФГИС СОУТ на рабочих местах, в отношении которых подается декларация.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</w:t>
      </w:r>
      <w:hyperlink r:id="rId56" w:history="1">
        <w:r w:rsidRPr="006718F8">
          <w:t>Приказ</w:t>
        </w:r>
      </w:hyperlink>
      <w:r w:rsidRPr="006718F8">
        <w:t xml:space="preserve"> Минтруда России от 07.02.2014 N 80н.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57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17.06.2021 N 406н)</w:t>
      </w:r>
    </w:p>
    <w:p w:rsidR="00666722" w:rsidRPr="006718F8" w:rsidRDefault="00666722">
      <w:pPr>
        <w:pStyle w:val="ConsPlusNormal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Определены общие </w:t>
      </w:r>
      <w:hyperlink r:id="rId58" w:history="1">
        <w:r w:rsidRPr="001758F8">
          <w:rPr>
            <w:b/>
            <w:bCs/>
            <w:sz w:val="28"/>
            <w:szCs w:val="28"/>
          </w:rPr>
          <w:t>требования</w:t>
        </w:r>
      </w:hyperlink>
      <w:r w:rsidRPr="001758F8">
        <w:rPr>
          <w:b/>
          <w:bCs/>
          <w:sz w:val="28"/>
          <w:szCs w:val="28"/>
        </w:rPr>
        <w:t xml:space="preserve"> к организации безопасного рабочего места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Рабочее место, его оборудование и оснащение, применяемые в соответствии с особенностями выполняемых работ, должны обеспечивать сохранение жизни и здоровья занятых на нем работников при соблюдении ими положений применяемых у работодателя нормативных правовых актов по вопросам охраны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На рабочем месте (в рабочей зоне) должны быть приняты 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 занятых на данном рабочем месте работников с учетом применения ими средств индивидуальной (коллективной) защиты.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Рабочее место (рабочая зона), его размеры, взаимное расположение органов управления, средств отображения информации, размещение вспомогательного оборудования и инструментов должны учитывать требования к выполняемой работе в соответствии с государственными требованиями охраны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Приводятся </w:t>
      </w:r>
      <w:hyperlink r:id="rId59" w:history="1">
        <w:r w:rsidRPr="006718F8">
          <w:t>требования</w:t>
        </w:r>
      </w:hyperlink>
      <w:r w:rsidRPr="006718F8">
        <w:t xml:space="preserve"> к организации рабочего места и </w:t>
      </w:r>
      <w:hyperlink r:id="rId60" w:history="1">
        <w:r w:rsidRPr="006718F8">
          <w:t>требования</w:t>
        </w:r>
      </w:hyperlink>
      <w:r w:rsidRPr="006718F8">
        <w:t xml:space="preserve"> к безопасному содержанию рабочего места.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61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29.10.2021 N 774н)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Вводятся в действие основные </w:t>
      </w:r>
      <w:hyperlink r:id="rId62" w:history="1">
        <w:r w:rsidRPr="001758F8">
          <w:rPr>
            <w:b/>
            <w:bCs/>
            <w:sz w:val="28"/>
            <w:szCs w:val="28"/>
          </w:rPr>
          <w:t>требования</w:t>
        </w:r>
      </w:hyperlink>
      <w:r w:rsidRPr="001758F8">
        <w:rPr>
          <w:b/>
          <w:bCs/>
          <w:sz w:val="28"/>
          <w:szCs w:val="28"/>
        </w:rPr>
        <w:t xml:space="preserve"> к порядку разработки и содержанию правил и инструкций по охране труда, разрабатываемых работодателем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Приводятся требования к порядку разработки и содержанию </w:t>
      </w:r>
      <w:hyperlink r:id="rId63" w:history="1">
        <w:r w:rsidRPr="006718F8">
          <w:t>правил</w:t>
        </w:r>
      </w:hyperlink>
      <w:r w:rsidRPr="006718F8">
        <w:t xml:space="preserve"> и </w:t>
      </w:r>
      <w:hyperlink r:id="rId64" w:history="1">
        <w:r w:rsidRPr="006718F8">
          <w:t>инструкций</w:t>
        </w:r>
      </w:hyperlink>
      <w:r w:rsidRPr="006718F8">
        <w:t xml:space="preserve"> по охране труда.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65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29.10.2021 N 772н)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>Вводятся типовые формы документов, необходимых для проведения государственной экспертизы условий труда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66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28.10.2021 N 765н)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Минтрудом России даны </w:t>
      </w:r>
      <w:hyperlink r:id="rId67" w:history="1">
        <w:r w:rsidRPr="001758F8">
          <w:rPr>
            <w:b/>
            <w:bCs/>
            <w:sz w:val="28"/>
            <w:szCs w:val="28"/>
          </w:rPr>
          <w:t>рекомендации</w:t>
        </w:r>
      </w:hyperlink>
      <w:r w:rsidRPr="001758F8">
        <w:rPr>
          <w:b/>
          <w:bCs/>
          <w:sz w:val="28"/>
          <w:szCs w:val="28"/>
        </w:rPr>
        <w:t xml:space="preserve">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Приводится примерный порядок размещения работодателем информационных материалов в зависимости от структуры и организации работы у конкретного работодателя, а также его финансовых возможностей.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На основании рекомендаций работодатели могут самостоятельно определять и осуществлять размещение информационных материалов с учетом форм (способов) информирования работников.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Работодатели могут размещать информационные материалы любыми перечисленными способами: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тиражирование (распространение) печатной продукции и видеоматериалов по информированию работников;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распространение материалов по информированию работников через кабинеты охраны труда или уголки по охране труда;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размещение на внутреннем корпоративном веб-портале или веб-сайте работодателя (при наличии);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рассылка по электронной почте/проведение онлайн-опросов;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проведение телефонных интервью;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проведение собеседований.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Работодатель может осуществлять указанные мероприятия либо по отдельности, либо одновременно, выбор конкретного мероприятия или состава мероприятий осуществляется работодателем самостоятельно.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Утрачивает силу </w:t>
      </w:r>
      <w:hyperlink r:id="rId68" w:history="1">
        <w:r w:rsidRPr="006718F8">
          <w:t>Постановление</w:t>
        </w:r>
      </w:hyperlink>
      <w:r w:rsidRPr="006718F8">
        <w:t xml:space="preserve"> Минтруда РФ от 17.01.2001 N 7 "Об утверждении Рекомендаций по организации работы кабинета охраны труда и уголка охраны труда".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69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17.12.2021 N 894)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Минтрудом России даны </w:t>
      </w:r>
      <w:hyperlink r:id="rId70" w:history="1">
        <w:r w:rsidRPr="001758F8">
          <w:rPr>
            <w:b/>
            <w:bCs/>
            <w:sz w:val="28"/>
            <w:szCs w:val="28"/>
          </w:rPr>
          <w:t>рекомендации</w:t>
        </w:r>
      </w:hyperlink>
      <w:r w:rsidRPr="001758F8">
        <w:rPr>
          <w:b/>
          <w:bCs/>
          <w:sz w:val="28"/>
          <w:szCs w:val="28"/>
        </w:rPr>
        <w:t xml:space="preserve"> по выбору методов оценки уровней профессиональных рисков и по снижению уровней таких рисков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Рекомендации содержат критерии, которыми работодателю рекомендуется руководствоваться при выборе методов оценки уровней профессиональных рисков, краткое описание применяемых в РФ и зарубежной практике методов оценки уровней профессиональных рисков, процесс и этапы выбора метода оценки уровней профессиональных рисков, а также примеры оценочных средств.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Организации, осуществляющие оценку уровня профессиональных рисков (как сами работодатели, так и экспертные организации, выполняющие оценку на договорной основе), вправе использовать иные способы и методы, кроме указанных в рекомендациях.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Работодатель вправе разработать собственный метод оценки уровня профессиональных рисков, исходя из специфики своей деятельности.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71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28.12.2021 N 926)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Минтрудом России даны </w:t>
      </w:r>
      <w:hyperlink r:id="rId72" w:history="1">
        <w:r w:rsidRPr="001758F8">
          <w:rPr>
            <w:b/>
            <w:bCs/>
            <w:sz w:val="28"/>
            <w:szCs w:val="28"/>
          </w:rPr>
          <w:t>рекомендации</w:t>
        </w:r>
      </w:hyperlink>
      <w:r w:rsidRPr="001758F8">
        <w:rPr>
          <w:b/>
          <w:bCs/>
          <w:sz w:val="28"/>
          <w:szCs w:val="28"/>
        </w:rPr>
        <w:t xml:space="preserve"> по учету микроповреждений (микротравм) работников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Учет микроповреждений (микротравм) работников рекомендуется осуществлять посредством сбора и регистрации информации о них.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Работодатель осуществляет учет самостоятельно исходя из специфики своей деятельности, достижений современной науки и наилучших практик, принятых на себя обязательств.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В целях учета и рассмотрения обстоятельств и причин, приведших к возникновению микроповреждений (микротравм) работников, предупреждения производственного травматизма, работодателю рекомендуется, в частности: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утвердить локальным нормативным актом порядок учета микроповреждений (микротравм) работников, с учетом особенностей организационной структуры, специфики, характера производственной деятельности;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организовать рассмотрение обстоятельств, выявление причин, приводящих к микроповреждениям (микротравмам) работников, и фиксацию результатов рассмотрения в соответствующей </w:t>
      </w:r>
      <w:hyperlink r:id="rId73" w:history="1">
        <w:r w:rsidRPr="006718F8">
          <w:t>справке</w:t>
        </w:r>
      </w:hyperlink>
      <w:r w:rsidRPr="006718F8">
        <w:t xml:space="preserve"> или ином определенном работодателем документе;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организовать регистрацию происшедших микроповреждений (микротравм) в специальном </w:t>
      </w:r>
      <w:hyperlink r:id="rId74" w:history="1">
        <w:r w:rsidRPr="006718F8">
          <w:t>журнале</w:t>
        </w:r>
      </w:hyperlink>
      <w:r w:rsidRPr="006718F8">
        <w:t xml:space="preserve"> или ином определенном работодателем документе.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75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15.09.2021 N 632н)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С 1 марта 2022 года применяются новые </w:t>
      </w:r>
      <w:hyperlink r:id="rId76" w:history="1">
        <w:r w:rsidRPr="001758F8">
          <w:rPr>
            <w:b/>
            <w:bCs/>
            <w:sz w:val="28"/>
            <w:szCs w:val="28"/>
          </w:rPr>
          <w:t>рекомендации</w:t>
        </w:r>
      </w:hyperlink>
      <w:r w:rsidRPr="001758F8">
        <w:rPr>
          <w:b/>
          <w:bCs/>
          <w:sz w:val="28"/>
          <w:szCs w:val="28"/>
        </w:rPr>
        <w:t xml:space="preserve"> по структуре службы охраны труда в организации и по численности работников службы охраны труда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Рекомендации разработаны в целях оказания помощи в реализации государственной политики в области охраны труда работодателями независимо от их организационно-правовых форм и форм собственности и содержат положения об организации службы охраны труда, определении ее структуры и методике расчета нормативной численности работников службы охраны труда.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Рекомендации не распространяются на ИП, на работодателей, не осуществляющих производственную деятельность согласно уставным документам с численностью работников не более 50 человек, работодателей - субъектов малого предпринимательства и иных работодателей (организации, предприятия, учреждения), не осуществляющих производственную деятельность, предоставляющих социально-бытовые услуги без предоставления проживания, принявших решение о введении должности специалиста по охране труда с учетом специфики своей деятельности, а также не применяются для расчета штатной численности работников испытательных лабораторий по условиям труда, врачей по производственной медицине, специалистов по промышленной, экологической и пожарной безопасности и иных специальностей.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Утрачивают силу Постановления Минтруда России от 08.02.2000 </w:t>
      </w:r>
      <w:hyperlink r:id="rId77" w:history="1">
        <w:r w:rsidRPr="006718F8">
          <w:t>N 14</w:t>
        </w:r>
      </w:hyperlink>
      <w:r w:rsidRPr="006718F8">
        <w:t xml:space="preserve"> "Об утверждении Рекомендаций по организации работы службы охраны труда в организации" и от 22.01.2001 </w:t>
      </w:r>
      <w:hyperlink r:id="rId78" w:history="1">
        <w:r w:rsidRPr="006718F8">
          <w:t>N 10</w:t>
        </w:r>
      </w:hyperlink>
      <w:r w:rsidRPr="006718F8">
        <w:t xml:space="preserve"> "Об утверждении Межотраслевых нормативов численности работников службы охраны труда в организациях".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79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31.01.2022 N 37)</w:t>
      </w:r>
    </w:p>
    <w:p w:rsidR="00666722" w:rsidRPr="006718F8" w:rsidRDefault="00666722">
      <w:pPr>
        <w:pStyle w:val="ConsPlusNormal"/>
        <w:ind w:firstLine="540"/>
        <w:jc w:val="both"/>
      </w:pPr>
    </w:p>
    <w:p w:rsidR="00666722" w:rsidRPr="001758F8" w:rsidRDefault="00083F06">
      <w:pPr>
        <w:pStyle w:val="ConsPlusNormal"/>
        <w:ind w:firstLine="540"/>
        <w:jc w:val="both"/>
        <w:rPr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Минтрудом России даны </w:t>
      </w:r>
      <w:hyperlink r:id="rId80" w:history="1">
        <w:r w:rsidRPr="001758F8">
          <w:rPr>
            <w:b/>
            <w:bCs/>
            <w:sz w:val="28"/>
            <w:szCs w:val="28"/>
          </w:rPr>
          <w:t>рекомендации</w:t>
        </w:r>
      </w:hyperlink>
      <w:r w:rsidRPr="001758F8">
        <w:rPr>
          <w:b/>
          <w:bCs/>
          <w:sz w:val="28"/>
          <w:szCs w:val="28"/>
        </w:rPr>
        <w:t xml:space="preserve"> по классификации, обнаружению, распознаванию и описанию опасностей для их эффективного выявления на рабочих местах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Выявленные опасности рекомендуется классифицировать: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по видам профессиональной деятельности работников с учетом наличия вредных (опасных) производственных факторов;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- по причинам возникновения опасностей на рабочих местах (рабочих зонах), при выполнении работ, при нештатной (аварийной) ситуации;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 xml:space="preserve">- по опасным событиям вследствие воздействия опасности (профессиональные заболевания, травмы), приведенной в примерном </w:t>
      </w:r>
      <w:hyperlink r:id="rId81" w:history="1">
        <w:r w:rsidRPr="006718F8">
          <w:t>перечне</w:t>
        </w:r>
      </w:hyperlink>
      <w:r w:rsidRPr="006718F8">
        <w:t xml:space="preserve"> опасностей и мер по управлению ими в рамках СУОТ.</w:t>
      </w:r>
    </w:p>
    <w:p w:rsidR="00666722" w:rsidRPr="006718F8" w:rsidRDefault="00083F06">
      <w:pPr>
        <w:pStyle w:val="ConsPlusNormal"/>
        <w:spacing w:before="240"/>
        <w:ind w:firstLine="540"/>
        <w:jc w:val="both"/>
      </w:pPr>
      <w:r w:rsidRPr="006718F8">
        <w:t>Приведенные способы классификации опасностей рекомендуется применять при идентификации опасностей в привязке к объектам исследования - видам работ, рабочим местам (рабочим зонам), по профессиям, структурным подразделениям и территории работодателя в целом, а также при описании выявленных опасностей. Приведены примерные классификации опасностей в зависимости от выбранного способа классификации.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82" w:history="1">
        <w:r w:rsidRPr="001758F8">
          <w:rPr>
            <w:u w:val="single"/>
          </w:rPr>
          <w:t>Приказ</w:t>
        </w:r>
      </w:hyperlink>
      <w:r w:rsidRPr="001758F8">
        <w:rPr>
          <w:u w:val="single"/>
        </w:rPr>
        <w:t xml:space="preserve"> Минтруда России от 31.01.2022 N 36)</w:t>
      </w:r>
    </w:p>
    <w:p w:rsidR="00666722" w:rsidRPr="006718F8" w:rsidRDefault="00666722">
      <w:pPr>
        <w:pStyle w:val="ConsPlusNormal"/>
        <w:ind w:firstLine="540"/>
        <w:jc w:val="both"/>
      </w:pPr>
    </w:p>
    <w:p w:rsidR="0017769E" w:rsidRDefault="00083F06" w:rsidP="00CE73CC">
      <w:pPr>
        <w:pStyle w:val="ConsPlusNormal"/>
        <w:spacing w:after="240"/>
        <w:ind w:firstLine="540"/>
        <w:jc w:val="both"/>
        <w:rPr>
          <w:b/>
          <w:bCs/>
          <w:sz w:val="28"/>
          <w:szCs w:val="28"/>
        </w:rPr>
      </w:pPr>
      <w:r w:rsidRPr="001758F8">
        <w:rPr>
          <w:b/>
          <w:bCs/>
          <w:sz w:val="28"/>
          <w:szCs w:val="28"/>
        </w:rPr>
        <w:t xml:space="preserve">Срок нахождения </w:t>
      </w:r>
      <w:hyperlink r:id="rId83" w:history="1">
        <w:r w:rsidRPr="001758F8">
          <w:rPr>
            <w:b/>
            <w:bCs/>
            <w:sz w:val="28"/>
            <w:szCs w:val="28"/>
          </w:rPr>
          <w:t>Постановления</w:t>
        </w:r>
      </w:hyperlink>
      <w:r w:rsidRPr="001758F8">
        <w:rPr>
          <w:b/>
          <w:bCs/>
          <w:sz w:val="28"/>
          <w:szCs w:val="28"/>
        </w:rPr>
        <w:t xml:space="preserve"> Минтруда России N 1, Минобразования России N 29 от 13.01.2003 "Об утверждении Порядка обучения по охране труда и проверки знаний требований охраны труда работников организаций" в </w:t>
      </w:r>
      <w:hyperlink r:id="rId84" w:history="1">
        <w:r w:rsidRPr="001758F8">
          <w:rPr>
            <w:b/>
            <w:bCs/>
            <w:sz w:val="28"/>
            <w:szCs w:val="28"/>
          </w:rPr>
          <w:t>перечне</w:t>
        </w:r>
      </w:hyperlink>
      <w:r w:rsidRPr="001758F8">
        <w:rPr>
          <w:b/>
          <w:bCs/>
          <w:sz w:val="28"/>
          <w:szCs w:val="28"/>
        </w:rPr>
        <w:t xml:space="preserve"> актов, на которые не распространяется механизм "регуляторной гильотины", продлен до 1 сентября 2022 года</w:t>
      </w:r>
    </w:p>
    <w:p w:rsidR="001758F8" w:rsidRDefault="00FC78CD" w:rsidP="00CE73CC">
      <w:pPr>
        <w:pStyle w:val="ConsPlusNormal"/>
        <w:spacing w:after="240"/>
        <w:ind w:firstLine="540"/>
        <w:jc w:val="both"/>
      </w:pPr>
      <w:r>
        <w:t>Новые правила заменят действующие. Основная часть положений вступает в силу 1 сентября 2022 года и будет действовать 4 года, за исключением пунктов</w:t>
      </w:r>
      <w:r w:rsidR="00CE73CC">
        <w:t xml:space="preserve"> 3 и 4</w:t>
      </w:r>
      <w:r>
        <w:t xml:space="preserve"> постановления, кот</w:t>
      </w:r>
      <w:r w:rsidR="0017769E">
        <w:t>о</w:t>
      </w:r>
      <w:r>
        <w:t xml:space="preserve">рые </w:t>
      </w:r>
      <w:r w:rsidRPr="0017769E">
        <w:rPr>
          <w:b/>
        </w:rPr>
        <w:t>вступают в силу с 1 марта 2022 года</w:t>
      </w:r>
      <w:r w:rsidR="0017769E">
        <w:t>.</w:t>
      </w:r>
    </w:p>
    <w:p w:rsidR="00FC78CD" w:rsidRDefault="00FC78CD" w:rsidP="00CE73CC">
      <w:pPr>
        <w:pStyle w:val="ConsPlusNormal"/>
        <w:ind w:firstLine="540"/>
        <w:jc w:val="both"/>
      </w:pPr>
      <w:r>
        <w:t>пункт 3</w:t>
      </w:r>
      <w:r>
        <w:t>. Обучение по охране труда и проверка знания требований охраны труда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:rsidR="00FC78CD" w:rsidRDefault="00FC78CD" w:rsidP="00FC78CD">
      <w:pPr>
        <w:pStyle w:val="ConsPlusNormal"/>
        <w:spacing w:before="240"/>
        <w:ind w:firstLine="540"/>
        <w:jc w:val="both"/>
      </w:pPr>
      <w:r>
        <w:t xml:space="preserve">пункт </w:t>
      </w:r>
      <w:r>
        <w:t>4. Обучение по охране труда осуществляется в ходе проведения:</w:t>
      </w:r>
    </w:p>
    <w:p w:rsidR="00FC78CD" w:rsidRDefault="00FC78CD" w:rsidP="00FC78CD">
      <w:pPr>
        <w:pStyle w:val="ConsPlusNormal"/>
        <w:spacing w:before="240"/>
        <w:ind w:firstLine="540"/>
        <w:jc w:val="both"/>
      </w:pPr>
      <w:r>
        <w:t>а) инструктажей по охране труда;</w:t>
      </w:r>
    </w:p>
    <w:p w:rsidR="00FC78CD" w:rsidRDefault="00FC78CD" w:rsidP="00FC78CD">
      <w:pPr>
        <w:pStyle w:val="ConsPlusNormal"/>
        <w:spacing w:before="240"/>
        <w:ind w:firstLine="540"/>
        <w:jc w:val="both"/>
      </w:pPr>
      <w:r>
        <w:t>б) стажировки на рабочем месте;</w:t>
      </w:r>
    </w:p>
    <w:p w:rsidR="00FC78CD" w:rsidRDefault="00FC78CD" w:rsidP="00FC78CD">
      <w:pPr>
        <w:pStyle w:val="ConsPlusNormal"/>
        <w:spacing w:before="240"/>
        <w:ind w:firstLine="540"/>
        <w:jc w:val="both"/>
      </w:pPr>
      <w:r>
        <w:t>в) обучения по оказанию первой помощи пострадавшим;</w:t>
      </w:r>
    </w:p>
    <w:p w:rsidR="00FC78CD" w:rsidRDefault="00FC78CD" w:rsidP="00FC78CD">
      <w:pPr>
        <w:pStyle w:val="ConsPlusNormal"/>
        <w:spacing w:before="240"/>
        <w:ind w:firstLine="540"/>
        <w:jc w:val="both"/>
      </w:pPr>
      <w:r>
        <w:t>г) обучения по использованию (применению) средств индивидуальной защиты;</w:t>
      </w:r>
    </w:p>
    <w:p w:rsidR="00FC78CD" w:rsidRDefault="00FC78CD" w:rsidP="0017769E">
      <w:pPr>
        <w:pStyle w:val="ConsPlusNormal"/>
        <w:spacing w:before="240" w:after="240"/>
        <w:ind w:firstLine="540"/>
        <w:jc w:val="both"/>
      </w:pPr>
      <w:r>
        <w:t>д) обучения по охране труда у работодателя, в том числе обучения безопасным методам и приемам выполнения работ, или в организации, у индивидуального предпринимателя, оказывающих услуги по проведению обучения по охране труда (далее - обуч</w:t>
      </w:r>
      <w:r w:rsidR="0017769E">
        <w:t>ение требованиям охраны труда).</w:t>
      </w:r>
    </w:p>
    <w:p w:rsidR="0017769E" w:rsidRDefault="0017769E" w:rsidP="0017769E">
      <w:pPr>
        <w:pStyle w:val="ConsPlusNormal"/>
        <w:spacing w:after="240"/>
        <w:ind w:firstLine="540"/>
        <w:jc w:val="both"/>
      </w:pPr>
      <w:r>
        <w:t>Больше работников потребуется обучить оказанию первой помощи пострадавшим. Так, в списке есть специалисты по охране труда. Сейчас обязанность предусмотрена только для сотрудников рабочих профессий.</w:t>
      </w:r>
    </w:p>
    <w:p w:rsidR="0017769E" w:rsidRDefault="0017769E" w:rsidP="0017769E">
      <w:pPr>
        <w:pStyle w:val="ConsPlusNormal"/>
        <w:spacing w:after="240"/>
        <w:ind w:firstLine="540"/>
        <w:jc w:val="both"/>
      </w:pPr>
      <w:r>
        <w:t>Тех, кто использует СИЗ, придется обучать по спецпрограмме. Ее можно представить работникам в рамках обучения  требованиям по охране труда или отдельно. Делать это нужно не реже одного раза в 3 года.</w:t>
      </w:r>
    </w:p>
    <w:p w:rsidR="0017769E" w:rsidRDefault="0017769E" w:rsidP="0017769E">
      <w:pPr>
        <w:pStyle w:val="ConsPlusNormal"/>
        <w:spacing w:after="240"/>
        <w:ind w:firstLine="540"/>
        <w:jc w:val="both"/>
      </w:pPr>
      <w:r>
        <w:t>Чтобы работодателям было легче составить программы обучения, к новому порядку приложили примерные перечни тем.</w:t>
      </w:r>
    </w:p>
    <w:p w:rsidR="0017769E" w:rsidRDefault="0017769E" w:rsidP="0017769E">
      <w:pPr>
        <w:pStyle w:val="ConsPlusNormal"/>
        <w:spacing w:after="240"/>
        <w:ind w:firstLine="540"/>
        <w:jc w:val="both"/>
      </w:pPr>
      <w:r>
        <w:t xml:space="preserve">Выданные до введения новых правил документы, которые подтверждают проверку у работников знания требований </w:t>
      </w:r>
      <w:r w:rsidR="00CE73CC">
        <w:t>охраны труда, действительны до окончания их срока.</w:t>
      </w:r>
    </w:p>
    <w:p w:rsidR="00CE73CC" w:rsidRDefault="00CE73CC" w:rsidP="00CE73CC">
      <w:pPr>
        <w:pStyle w:val="ConsPlusNormal"/>
        <w:ind w:firstLine="540"/>
        <w:jc w:val="both"/>
      </w:pPr>
      <w:r>
        <w:t>Кроме того, с 1 марта 2023 года станут вести реестры:</w:t>
      </w:r>
    </w:p>
    <w:p w:rsidR="00CE73CC" w:rsidRDefault="00CE73CC" w:rsidP="00CE73CC">
      <w:pPr>
        <w:pStyle w:val="ConsPlusNormal"/>
        <w:ind w:firstLine="540"/>
        <w:jc w:val="both"/>
      </w:pPr>
      <w:r>
        <w:t>- организаций и ИП, оказывающих услуги в области охраны труда;</w:t>
      </w:r>
    </w:p>
    <w:p w:rsidR="00CE73CC" w:rsidRDefault="00CE73CC" w:rsidP="00CE73CC">
      <w:pPr>
        <w:pStyle w:val="ConsPlusNormal"/>
        <w:ind w:firstLine="540"/>
        <w:jc w:val="both"/>
      </w:pPr>
      <w:r>
        <w:t>- работодателей, которые обучают сотрудников самостоятельно;</w:t>
      </w:r>
    </w:p>
    <w:p w:rsidR="00CE73CC" w:rsidRDefault="00CE73CC" w:rsidP="0017769E">
      <w:pPr>
        <w:pStyle w:val="ConsPlusNormal"/>
        <w:spacing w:after="240"/>
        <w:ind w:firstLine="540"/>
        <w:jc w:val="both"/>
      </w:pPr>
      <w:r>
        <w:t>- обученных.</w:t>
      </w:r>
    </w:p>
    <w:p w:rsidR="00666722" w:rsidRPr="001758F8" w:rsidRDefault="00083F06">
      <w:pPr>
        <w:pStyle w:val="ConsPlusNormal"/>
        <w:spacing w:before="240"/>
        <w:ind w:left="540"/>
        <w:jc w:val="both"/>
        <w:rPr>
          <w:u w:val="single"/>
        </w:rPr>
      </w:pPr>
      <w:r w:rsidRPr="001758F8">
        <w:rPr>
          <w:u w:val="single"/>
        </w:rPr>
        <w:t>(</w:t>
      </w:r>
      <w:hyperlink r:id="rId85" w:history="1">
        <w:r w:rsidRPr="001758F8">
          <w:rPr>
            <w:u w:val="single"/>
          </w:rPr>
          <w:t>Постановление</w:t>
        </w:r>
      </w:hyperlink>
      <w:r w:rsidRPr="001758F8">
        <w:rPr>
          <w:u w:val="single"/>
        </w:rPr>
        <w:t xml:space="preserve"> Правительства РФ от 24.12.2021 N 2464)</w:t>
      </w:r>
    </w:p>
    <w:p w:rsidR="00083F06" w:rsidRPr="006718F8" w:rsidRDefault="008A736E">
      <w:pPr>
        <w:pStyle w:val="ConsPlusNormal"/>
      </w:pPr>
      <w:hyperlink r:id="rId86" w:history="1">
        <w:r w:rsidR="00083F06" w:rsidRPr="006718F8">
          <w:rPr>
            <w:i/>
            <w:iCs/>
          </w:rPr>
          <w:br/>
          <w:t>Справочная информация: "Правовой календарь на I квартал 2022 года" (Материал подготовлен специалистами КонсультантПлюс) {КонсультантПлюс}</w:t>
        </w:r>
      </w:hyperlink>
    </w:p>
    <w:sectPr w:rsidR="00083F06" w:rsidRPr="006718F8">
      <w:footerReference w:type="default" r:id="rId8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6E" w:rsidRDefault="008A736E" w:rsidP="001758F8">
      <w:pPr>
        <w:spacing w:after="0" w:line="240" w:lineRule="auto"/>
      </w:pPr>
      <w:r>
        <w:separator/>
      </w:r>
    </w:p>
  </w:endnote>
  <w:endnote w:type="continuationSeparator" w:id="0">
    <w:p w:rsidR="008A736E" w:rsidRDefault="008A736E" w:rsidP="0017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F8" w:rsidRDefault="001758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A736E">
      <w:rPr>
        <w:noProof/>
      </w:rPr>
      <w:t>1</w:t>
    </w:r>
    <w:r>
      <w:fldChar w:fldCharType="end"/>
    </w:r>
  </w:p>
  <w:p w:rsidR="001758F8" w:rsidRDefault="001758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6E" w:rsidRDefault="008A736E" w:rsidP="001758F8">
      <w:pPr>
        <w:spacing w:after="0" w:line="240" w:lineRule="auto"/>
      </w:pPr>
      <w:r>
        <w:separator/>
      </w:r>
    </w:p>
  </w:footnote>
  <w:footnote w:type="continuationSeparator" w:id="0">
    <w:p w:rsidR="008A736E" w:rsidRDefault="008A736E" w:rsidP="00175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A6E"/>
    <w:rsid w:val="00083F06"/>
    <w:rsid w:val="001758F8"/>
    <w:rsid w:val="0017769E"/>
    <w:rsid w:val="00664A6E"/>
    <w:rsid w:val="00666722"/>
    <w:rsid w:val="006718F8"/>
    <w:rsid w:val="008A736E"/>
    <w:rsid w:val="00CE73CC"/>
    <w:rsid w:val="00E10D54"/>
    <w:rsid w:val="00FC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58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758F8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758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758F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9182&amp;date=22.02.2022&amp;dst=2672&amp;field=134" TargetMode="External"/><Relationship Id="rId18" Type="http://schemas.openxmlformats.org/officeDocument/2006/relationships/hyperlink" Target="https://login.consultant.ru/link/?req=doc&amp;base=LAW&amp;n=403335&amp;date=22.02.2022&amp;dst=100011&amp;field=134" TargetMode="External"/><Relationship Id="rId26" Type="http://schemas.openxmlformats.org/officeDocument/2006/relationships/hyperlink" Target="https://login.consultant.ru/link/?req=doc&amp;base=LAW&amp;n=395250&amp;date=22.02.2022" TargetMode="External"/><Relationship Id="rId39" Type="http://schemas.openxmlformats.org/officeDocument/2006/relationships/hyperlink" Target="https://login.consultant.ru/link/?req=doc&amp;base=LAW&amp;n=402317&amp;date=22.02.2022&amp;dst=100029&amp;field=134" TargetMode="External"/><Relationship Id="rId21" Type="http://schemas.openxmlformats.org/officeDocument/2006/relationships/hyperlink" Target="https://login.consultant.ru/link/?req=doc&amp;base=LAW&amp;n=205968&amp;date=22.02.2022" TargetMode="External"/><Relationship Id="rId34" Type="http://schemas.openxmlformats.org/officeDocument/2006/relationships/hyperlink" Target="https://login.consultant.ru/link/?req=doc&amp;base=LAW&amp;n=402380&amp;date=22.02.2022&amp;dst=100014&amp;field=134" TargetMode="External"/><Relationship Id="rId42" Type="http://schemas.openxmlformats.org/officeDocument/2006/relationships/hyperlink" Target="https://login.consultant.ru/link/?req=doc&amp;base=LAW&amp;n=402317&amp;date=22.02.2022" TargetMode="External"/><Relationship Id="rId47" Type="http://schemas.openxmlformats.org/officeDocument/2006/relationships/hyperlink" Target="https://login.consultant.ru/link/?req=doc&amp;base=LAW&amp;n=401226&amp;date=22.02.2022&amp;dst=100010&amp;field=134" TargetMode="External"/><Relationship Id="rId50" Type="http://schemas.openxmlformats.org/officeDocument/2006/relationships/hyperlink" Target="https://login.consultant.ru/link/?req=doc&amp;base=LAW&amp;n=408250&amp;date=22.02.2022" TargetMode="External"/><Relationship Id="rId55" Type="http://schemas.openxmlformats.org/officeDocument/2006/relationships/hyperlink" Target="https://login.consultant.ru/link/?req=doc&amp;base=LAW&amp;n=372665&amp;date=22.02.2022" TargetMode="External"/><Relationship Id="rId63" Type="http://schemas.openxmlformats.org/officeDocument/2006/relationships/hyperlink" Target="https://login.consultant.ru/link/?req=doc&amp;base=LAW&amp;n=401350&amp;date=22.02.2022&amp;dst=100017&amp;field=134" TargetMode="External"/><Relationship Id="rId68" Type="http://schemas.openxmlformats.org/officeDocument/2006/relationships/hyperlink" Target="https://login.consultant.ru/link/?req=doc&amp;base=LAW&amp;n=30107&amp;date=22.02.2022" TargetMode="External"/><Relationship Id="rId76" Type="http://schemas.openxmlformats.org/officeDocument/2006/relationships/hyperlink" Target="https://login.consultant.ru/link/?req=doc&amp;base=LAW&amp;n=408712&amp;date=22.02.2022&amp;dst=100013&amp;field=134" TargetMode="External"/><Relationship Id="rId84" Type="http://schemas.openxmlformats.org/officeDocument/2006/relationships/hyperlink" Target="https://login.consultant.ru/link/?req=doc&amp;base=LAW&amp;n=396822&amp;date=22.02.2022&amp;dst=100019&amp;field=134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89182&amp;date=22.02.2022" TargetMode="External"/><Relationship Id="rId71" Type="http://schemas.openxmlformats.org/officeDocument/2006/relationships/hyperlink" Target="https://login.consultant.ru/link/?req=doc&amp;base=LAW&amp;n=406016&amp;date=22.02.2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9002&amp;date=22.02.2022" TargetMode="External"/><Relationship Id="rId29" Type="http://schemas.openxmlformats.org/officeDocument/2006/relationships/hyperlink" Target="https://login.consultant.ru/link/?req=doc&amp;base=LAW&amp;n=403334&amp;date=22.02.2022" TargetMode="External"/><Relationship Id="rId11" Type="http://schemas.openxmlformats.org/officeDocument/2006/relationships/hyperlink" Target="https://login.consultant.ru/link/?req=doc&amp;base=LAW&amp;n=389182&amp;date=22.02.2022&amp;dst=2685&amp;field=134" TargetMode="External"/><Relationship Id="rId24" Type="http://schemas.openxmlformats.org/officeDocument/2006/relationships/hyperlink" Target="https://login.consultant.ru/link/?req=doc&amp;base=LAW&amp;n=403901&amp;date=22.02.2022&amp;dst=100230&amp;field=134" TargetMode="External"/><Relationship Id="rId32" Type="http://schemas.openxmlformats.org/officeDocument/2006/relationships/hyperlink" Target="https://login.consultant.ru/link/?req=doc&amp;base=LAW&amp;n=166664&amp;date=22.02.2022" TargetMode="External"/><Relationship Id="rId37" Type="http://schemas.openxmlformats.org/officeDocument/2006/relationships/hyperlink" Target="https://login.consultant.ru/link/?req=doc&amp;base=LAW&amp;n=402317&amp;date=22.02.2022&amp;dst=100010&amp;field=134" TargetMode="External"/><Relationship Id="rId40" Type="http://schemas.openxmlformats.org/officeDocument/2006/relationships/hyperlink" Target="https://login.consultant.ru/link/?req=doc&amp;base=LAW&amp;n=402317&amp;date=22.02.2022&amp;dst=100043&amp;field=134" TargetMode="External"/><Relationship Id="rId45" Type="http://schemas.openxmlformats.org/officeDocument/2006/relationships/hyperlink" Target="https://login.consultant.ru/link/?req=doc&amp;base=LAW&amp;n=392096&amp;date=22.02.2022&amp;dst=10&amp;field=134" TargetMode="External"/><Relationship Id="rId53" Type="http://schemas.openxmlformats.org/officeDocument/2006/relationships/hyperlink" Target="https://login.consultant.ru/link/?req=doc&amp;base=LAW&amp;n=391821&amp;date=22.02.2022&amp;dst=100042&amp;field=134" TargetMode="External"/><Relationship Id="rId58" Type="http://schemas.openxmlformats.org/officeDocument/2006/relationships/hyperlink" Target="https://login.consultant.ru/link/?req=doc&amp;base=LAW&amp;n=401279&amp;date=22.02.2022&amp;dst=100010&amp;field=134" TargetMode="External"/><Relationship Id="rId66" Type="http://schemas.openxmlformats.org/officeDocument/2006/relationships/hyperlink" Target="https://login.consultant.ru/link/?req=doc&amp;base=LAW&amp;n=403903&amp;date=22.02.2022" TargetMode="External"/><Relationship Id="rId74" Type="http://schemas.openxmlformats.org/officeDocument/2006/relationships/hyperlink" Target="https://login.consultant.ru/link/?req=doc&amp;base=LAW&amp;n=407362&amp;date=22.02.2022&amp;dst=100066&amp;field=134" TargetMode="External"/><Relationship Id="rId79" Type="http://schemas.openxmlformats.org/officeDocument/2006/relationships/hyperlink" Target="https://login.consultant.ru/link/?req=doc&amp;base=LAW&amp;n=408712&amp;date=22.02.2022" TargetMode="External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01279&amp;date=22.02.2022" TargetMode="External"/><Relationship Id="rId82" Type="http://schemas.openxmlformats.org/officeDocument/2006/relationships/hyperlink" Target="https://login.consultant.ru/link/?req=doc&amp;base=LAW&amp;n=408713&amp;date=22.02.2022" TargetMode="External"/><Relationship Id="rId19" Type="http://schemas.openxmlformats.org/officeDocument/2006/relationships/hyperlink" Target="https://login.consultant.ru/link/?req=doc&amp;base=LAW&amp;n=403335&amp;date=22.02.2022&amp;dst=10024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182&amp;date=22.02.2022&amp;dst=2640&amp;field=134" TargetMode="External"/><Relationship Id="rId14" Type="http://schemas.openxmlformats.org/officeDocument/2006/relationships/hyperlink" Target="https://login.consultant.ru/link/?req=doc&amp;base=LAW&amp;n=389182&amp;date=22.02.2022&amp;dst=2713&amp;field=134" TargetMode="External"/><Relationship Id="rId22" Type="http://schemas.openxmlformats.org/officeDocument/2006/relationships/hyperlink" Target="https://login.consultant.ru/link/?req=doc&amp;base=LAW&amp;n=403335&amp;date=22.02.2022" TargetMode="External"/><Relationship Id="rId27" Type="http://schemas.openxmlformats.org/officeDocument/2006/relationships/hyperlink" Target="https://login.consultant.ru/link/?req=doc&amp;base=LAW&amp;n=403901&amp;date=22.02.2022" TargetMode="External"/><Relationship Id="rId30" Type="http://schemas.openxmlformats.org/officeDocument/2006/relationships/hyperlink" Target="https://login.consultant.ru/link/?req=doc&amp;base=LAW&amp;n=402031&amp;date=22.02.2022&amp;dst=100011&amp;field=134" TargetMode="External"/><Relationship Id="rId35" Type="http://schemas.openxmlformats.org/officeDocument/2006/relationships/hyperlink" Target="https://login.consultant.ru/link/?req=doc&amp;base=LAW&amp;n=164708&amp;date=22.02.2022" TargetMode="External"/><Relationship Id="rId43" Type="http://schemas.openxmlformats.org/officeDocument/2006/relationships/hyperlink" Target="https://login.consultant.ru/link/?req=doc&amp;base=LAW&amp;n=392096&amp;date=22.02.2022&amp;dst=100010&amp;field=134" TargetMode="External"/><Relationship Id="rId48" Type="http://schemas.openxmlformats.org/officeDocument/2006/relationships/hyperlink" Target="https://login.consultant.ru/link/?req=doc&amp;base=LAW&amp;n=1584&amp;date=22.02.2022" TargetMode="External"/><Relationship Id="rId56" Type="http://schemas.openxmlformats.org/officeDocument/2006/relationships/hyperlink" Target="https://login.consultant.ru/link/?req=doc&amp;base=LAW&amp;n=212420&amp;date=22.02.2022" TargetMode="External"/><Relationship Id="rId64" Type="http://schemas.openxmlformats.org/officeDocument/2006/relationships/hyperlink" Target="https://login.consultant.ru/link/?req=doc&amp;base=LAW&amp;n=401350&amp;date=22.02.2022&amp;dst=100059&amp;field=134" TargetMode="External"/><Relationship Id="rId69" Type="http://schemas.openxmlformats.org/officeDocument/2006/relationships/hyperlink" Target="https://login.consultant.ru/link/?req=doc&amp;base=LAW&amp;n=405188&amp;date=22.02.2022" TargetMode="External"/><Relationship Id="rId77" Type="http://schemas.openxmlformats.org/officeDocument/2006/relationships/hyperlink" Target="https://login.consultant.ru/link/?req=doc&amp;base=LAW&amp;n=159085&amp;date=22.02.2022" TargetMode="External"/><Relationship Id="rId8" Type="http://schemas.openxmlformats.org/officeDocument/2006/relationships/hyperlink" Target="https://login.consultant.ru/link/?req=doc&amp;base=LAW&amp;n=389182&amp;date=22.02.2022&amp;dst=2540&amp;field=134" TargetMode="External"/><Relationship Id="rId51" Type="http://schemas.openxmlformats.org/officeDocument/2006/relationships/hyperlink" Target="https://login.consultant.ru/link/?req=doc&amp;base=LAW&amp;n=401226&amp;date=22.02.2022" TargetMode="External"/><Relationship Id="rId72" Type="http://schemas.openxmlformats.org/officeDocument/2006/relationships/hyperlink" Target="https://login.consultant.ru/link/?req=doc&amp;base=LAW&amp;n=407362&amp;date=22.02.2022&amp;dst=100010&amp;field=134" TargetMode="External"/><Relationship Id="rId80" Type="http://schemas.openxmlformats.org/officeDocument/2006/relationships/hyperlink" Target="https://login.consultant.ru/link/?req=doc&amp;base=LAW&amp;n=408713&amp;date=22.02.2022&amp;dst=100009&amp;field=134" TargetMode="External"/><Relationship Id="rId85" Type="http://schemas.openxmlformats.org/officeDocument/2006/relationships/hyperlink" Target="https://login.consultant.ru/link/?req=doc&amp;base=LAW&amp;n=405174&amp;date=22.02.2022&amp;dst=100016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89182&amp;date=22.02.2022&amp;dst=2696&amp;field=134" TargetMode="External"/><Relationship Id="rId17" Type="http://schemas.openxmlformats.org/officeDocument/2006/relationships/hyperlink" Target="https://login.consultant.ru/link/?req=doc&amp;base=LAW&amp;n=402787&amp;date=22.02.2022" TargetMode="External"/><Relationship Id="rId25" Type="http://schemas.openxmlformats.org/officeDocument/2006/relationships/hyperlink" Target="https://login.consultant.ru/link/?req=doc&amp;base=LAW&amp;n=403901&amp;date=22.02.2022&amp;dst=100242&amp;field=134" TargetMode="External"/><Relationship Id="rId33" Type="http://schemas.openxmlformats.org/officeDocument/2006/relationships/hyperlink" Target="https://login.consultant.ru/link/?req=doc&amp;base=LAW&amp;n=402031&amp;date=22.02.2022" TargetMode="External"/><Relationship Id="rId38" Type="http://schemas.openxmlformats.org/officeDocument/2006/relationships/hyperlink" Target="https://login.consultant.ru/link/?req=doc&amp;base=LAW&amp;n=402317&amp;date=22.02.2022&amp;dst=100011&amp;field=134" TargetMode="External"/><Relationship Id="rId46" Type="http://schemas.openxmlformats.org/officeDocument/2006/relationships/hyperlink" Target="https://login.consultant.ru/link/?req=doc&amp;base=LAW&amp;n=392020&amp;date=22.02.2022" TargetMode="External"/><Relationship Id="rId59" Type="http://schemas.openxmlformats.org/officeDocument/2006/relationships/hyperlink" Target="https://login.consultant.ru/link/?req=doc&amp;base=LAW&amp;n=401279&amp;date=22.02.2022&amp;dst=100018&amp;field=134" TargetMode="External"/><Relationship Id="rId67" Type="http://schemas.openxmlformats.org/officeDocument/2006/relationships/hyperlink" Target="https://login.consultant.ru/link/?req=doc&amp;base=LAW&amp;n=405188&amp;date=22.02.2022&amp;dst=100010&amp;field=134" TargetMode="External"/><Relationship Id="rId20" Type="http://schemas.openxmlformats.org/officeDocument/2006/relationships/hyperlink" Target="https://login.consultant.ru/link/?req=doc&amp;base=LAW&amp;n=403335&amp;date=22.02.2022&amp;dst=102053&amp;field=134" TargetMode="External"/><Relationship Id="rId41" Type="http://schemas.openxmlformats.org/officeDocument/2006/relationships/hyperlink" Target="https://login.consultant.ru/link/?req=doc&amp;base=LAW&amp;n=402317&amp;date=22.02.2022&amp;dst=100046&amp;field=134" TargetMode="External"/><Relationship Id="rId54" Type="http://schemas.openxmlformats.org/officeDocument/2006/relationships/hyperlink" Target="https://login.consultant.ru/link/?req=doc&amp;base=LAW&amp;n=391821&amp;date=22.02.2022&amp;dst=100054&amp;field=134" TargetMode="External"/><Relationship Id="rId62" Type="http://schemas.openxmlformats.org/officeDocument/2006/relationships/hyperlink" Target="https://login.consultant.ru/link/?req=doc&amp;base=LAW&amp;n=401350&amp;date=22.02.2022&amp;dst=100010&amp;field=134" TargetMode="External"/><Relationship Id="rId70" Type="http://schemas.openxmlformats.org/officeDocument/2006/relationships/hyperlink" Target="https://login.consultant.ru/link/?req=doc&amp;base=LAW&amp;n=406016&amp;date=22.02.2022&amp;dst=100009&amp;field=134" TargetMode="External"/><Relationship Id="rId75" Type="http://schemas.openxmlformats.org/officeDocument/2006/relationships/hyperlink" Target="https://login.consultant.ru/link/?req=doc&amp;base=LAW&amp;n=407362&amp;date=22.02.2022" TargetMode="External"/><Relationship Id="rId83" Type="http://schemas.openxmlformats.org/officeDocument/2006/relationships/hyperlink" Target="https://login.consultant.ru/link/?req=doc&amp;base=LAW&amp;n=209079&amp;date=22.02.2022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89182&amp;date=22.02.2022&amp;dst=2724&amp;field=134" TargetMode="External"/><Relationship Id="rId23" Type="http://schemas.openxmlformats.org/officeDocument/2006/relationships/hyperlink" Target="https://login.consultant.ru/link/?req=doc&amp;base=LAW&amp;n=403901&amp;date=22.02.2022&amp;dst=100015&amp;field=134" TargetMode="External"/><Relationship Id="rId28" Type="http://schemas.openxmlformats.org/officeDocument/2006/relationships/hyperlink" Target="https://login.consultant.ru/link/?req=doc&amp;base=LAW&amp;n=403334&amp;date=22.02.2022&amp;dst=100026&amp;field=134" TargetMode="External"/><Relationship Id="rId36" Type="http://schemas.openxmlformats.org/officeDocument/2006/relationships/hyperlink" Target="https://login.consultant.ru/link/?req=doc&amp;base=LAW&amp;n=402380&amp;date=22.02.2022" TargetMode="External"/><Relationship Id="rId49" Type="http://schemas.openxmlformats.org/officeDocument/2006/relationships/hyperlink" Target="https://login.consultant.ru/link/?req=doc&amp;base=LAW&amp;n=396822&amp;date=22.02.2022&amp;dst=100019&amp;field=134" TargetMode="External"/><Relationship Id="rId57" Type="http://schemas.openxmlformats.org/officeDocument/2006/relationships/hyperlink" Target="https://login.consultant.ru/link/?req=doc&amp;base=LAW&amp;n=391821&amp;date=22.02.2022" TargetMode="External"/><Relationship Id="rId10" Type="http://schemas.openxmlformats.org/officeDocument/2006/relationships/hyperlink" Target="https://login.consultant.ru/link/?req=doc&amp;base=LAW&amp;n=389182&amp;date=22.02.2022&amp;dst=2680&amp;field=134" TargetMode="External"/><Relationship Id="rId31" Type="http://schemas.openxmlformats.org/officeDocument/2006/relationships/hyperlink" Target="https://login.consultant.ru/link/?req=doc&amp;base=LAW&amp;n=389002&amp;date=22.02.2022" TargetMode="External"/><Relationship Id="rId44" Type="http://schemas.openxmlformats.org/officeDocument/2006/relationships/hyperlink" Target="https://login.consultant.ru/link/?req=doc&amp;base=LAW&amp;n=392096&amp;date=22.02.2022&amp;dst=4&amp;field=134" TargetMode="External"/><Relationship Id="rId52" Type="http://schemas.openxmlformats.org/officeDocument/2006/relationships/hyperlink" Target="https://login.consultant.ru/link/?req=doc&amp;base=LAW&amp;n=391821&amp;date=22.02.2022&amp;dst=100018&amp;field=134" TargetMode="External"/><Relationship Id="rId60" Type="http://schemas.openxmlformats.org/officeDocument/2006/relationships/hyperlink" Target="https://login.consultant.ru/link/?req=doc&amp;base=LAW&amp;n=401279&amp;date=22.02.2022&amp;dst=100039&amp;field=134" TargetMode="External"/><Relationship Id="rId65" Type="http://schemas.openxmlformats.org/officeDocument/2006/relationships/hyperlink" Target="https://login.consultant.ru/link/?req=doc&amp;base=LAW&amp;n=401350&amp;date=22.02.2022" TargetMode="External"/><Relationship Id="rId73" Type="http://schemas.openxmlformats.org/officeDocument/2006/relationships/hyperlink" Target="https://login.consultant.ru/link/?req=doc&amp;base=LAW&amp;n=407362&amp;date=22.02.2022&amp;dst=100053&amp;field=134" TargetMode="External"/><Relationship Id="rId78" Type="http://schemas.openxmlformats.org/officeDocument/2006/relationships/hyperlink" Target="https://login.consultant.ru/link/?req=doc&amp;base=LAW&amp;n=159094&amp;date=22.02.2022" TargetMode="External"/><Relationship Id="rId81" Type="http://schemas.openxmlformats.org/officeDocument/2006/relationships/hyperlink" Target="https://login.consultant.ru/link/?req=doc&amp;base=LAW&amp;n=403335&amp;date=22.02.2022&amp;dst=100240&amp;field=134" TargetMode="External"/><Relationship Id="rId86" Type="http://schemas.openxmlformats.org/officeDocument/2006/relationships/hyperlink" Target="https://login.consultant.ru/link/?req=doc&amp;base=LAW&amp;n=402562&amp;date=22.02.2022&amp;dst=1017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4822</Words>
  <Characters>27488</Characters>
  <Application>Microsoft Office Word</Application>
  <DocSecurity>2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Справочная информация: "Правовой календарь на I квартал 2022 года"(Материал подготовлен специалистами КонсультантПлюс)</vt:lpstr>
      <vt:lpstr>ОХРАНА ТРУДА</vt:lpstr>
    </vt:vector>
  </TitlesOfParts>
  <Company>КонсультантПлюс Версия 4021.00.50</Company>
  <LinksUpToDate>false</LinksUpToDate>
  <CharactersWithSpaces>32246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"Правовой календарь на I квартал 2022 года"(Материал подготовлен специалистами КонсультантПлюс)</dc:title>
  <dc:creator>user</dc:creator>
  <cp:lastModifiedBy>user</cp:lastModifiedBy>
  <cp:revision>2</cp:revision>
  <dcterms:created xsi:type="dcterms:W3CDTF">2022-03-01T10:51:00Z</dcterms:created>
  <dcterms:modified xsi:type="dcterms:W3CDTF">2022-03-01T10:51:00Z</dcterms:modified>
</cp:coreProperties>
</file>